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pPr>
      <w:r w:rsidDel="00000000" w:rsidR="00000000" w:rsidRPr="00000000">
        <w:rPr>
          <w:rtl w:val="0"/>
        </w:rPr>
        <w:t xml:space="preserve">SECRETARIA DEL DEPORTE Y LA RECREACION </w:t>
        <w:br w:type="textWrapping"/>
      </w:r>
      <w:r w:rsidDel="00000000" w:rsidR="00000000" w:rsidRPr="00000000">
        <w:rPr>
          <w:b w:val="1"/>
          <w:bCs w:val="1"/>
          <w:rtl w:val="0"/>
        </w:rPr>
        <w:t xml:space="preserve">SUBSECRETARIA DE FOMENTO</w:t>
      </w:r>
      <w:r w:rsidDel="00000000" w:rsidR="00000000" w:rsidRPr="00000000">
        <w:rPr>
          <w:rtl w:val="0"/>
        </w:rPr>
        <w:t xml:space="preserve"> </w:t>
        <w:br w:type="textWrapping"/>
        <w:t xml:space="preserve">INFORME DE EVIDENCIAS</w:t>
      </w:r>
    </w:p>
    <w:p w:rsidR="00000000" w:rsidDel="00000000" w:rsidP="00000000" w:rsidRDefault="00000000" w:rsidRPr="00000000" w14:paraId="00000002">
      <w:pPr>
        <w:jc w:val="center"/>
        <w:rPr/>
      </w:pPr>
      <w:r w:rsidDel="00000000" w:rsidR="00000000" w:rsidRPr="00000000">
        <w:rPr>
          <w:rtl w:val="0"/>
        </w:rPr>
        <w:t xml:space="preserve">NUMERO CUOTA: 4</w:t>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jc w:val="cente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br w:type="textWrapping"/>
        <w:t xml:space="preserve">NOMBRE DEL CONTRATISTA:  MARIANA ARBELAEZ RIOS </w:t>
      </w:r>
    </w:p>
    <w:p w:rsidR="00000000" w:rsidDel="00000000" w:rsidP="00000000" w:rsidRDefault="00000000" w:rsidRPr="00000000" w14:paraId="00000006">
      <w:pPr>
        <w:rPr/>
      </w:pPr>
      <w:r w:rsidDel="00000000" w:rsidR="00000000" w:rsidRPr="00000000">
        <w:rPr>
          <w:rtl w:val="0"/>
        </w:rPr>
        <w:t xml:space="preserve">NUMERO CONTRATO:</w:t>
      </w:r>
      <w:r w:rsidDel="00000000" w:rsidR="00000000" w:rsidRPr="00000000">
        <w:rPr>
          <w:color w:val="000000"/>
          <w:highlight w:val="white"/>
          <w:rtl w:val="0"/>
        </w:rPr>
        <w:t xml:space="preserve">4162.010.26.1.0981-2026</w:t>
      </w:r>
      <w:r w:rsidDel="00000000" w:rsidR="00000000" w:rsidRPr="00000000">
        <w:rPr>
          <w:rtl w:val="0"/>
        </w:rPr>
        <w:br w:type="textWrapping"/>
      </w:r>
    </w:p>
    <w:p w:rsidR="00000000" w:rsidDel="00000000" w:rsidP="00000000" w:rsidRDefault="00000000" w:rsidRPr="00000000" w14:paraId="00000007">
      <w:pPr>
        <w:rPr/>
      </w:pPr>
      <w:r w:rsidDel="00000000" w:rsidR="00000000" w:rsidRPr="00000000">
        <w:rPr>
          <w:rtl w:val="0"/>
        </w:rPr>
      </w:r>
    </w:p>
    <w:tbl>
      <w:tblPr>
        <w:tblStyle w:val="Table1"/>
        <w:tblW w:w="975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52"/>
        <w:tblGridChange w:id="0">
          <w:tblGrid>
            <w:gridCol w:w="9752"/>
          </w:tblGrid>
        </w:tblGridChange>
      </w:tblGrid>
      <w:tr>
        <w:trPr>
          <w:cantSplit w:val="0"/>
          <w:trHeight w:val="2015" w:hRule="atLeast"/>
          <w:tblHeader w:val="0"/>
        </w:trPr>
        <w:tc>
          <w:tcPr/>
          <w:p w:rsidR="00000000" w:rsidDel="00000000" w:rsidP="00000000" w:rsidRDefault="00000000" w:rsidRPr="00000000" w14:paraId="00000008">
            <w:pPr>
              <w:pBdr>
                <w:top w:space="0" w:sz="0" w:val="nil"/>
                <w:left w:space="0" w:sz="0" w:val="nil"/>
                <w:bottom w:space="0" w:sz="0" w:val="nil"/>
                <w:right w:space="0" w:sz="0" w:val="nil"/>
                <w:between w:space="0" w:sz="0" w:val="nil"/>
              </w:pBdr>
              <w:jc w:val="both"/>
              <w:rPr/>
            </w:pPr>
            <w:r w:rsidDel="00000000" w:rsidR="00000000" w:rsidRPr="00000000">
              <w:rPr>
                <w:rtl w:val="0"/>
              </w:rPr>
              <w:t xml:space="preserve">DESARROLLO DE ACTIVIDAD # (1): apoyé en la planificación de las sesiones de clases desarrolladas con los beneficiarios en el mes de Abril de acuerdo a la malla curricular del programa Deporvida de la disciplina de patinaje desarrolladas; en el polideportivo cordoba 1A y 1B, en la cancha múltiple del parque recreativo Morichal II, en la cancha múltiple de llano verde y en la cancha múltiple del vallado del distrito especial de Santiago de Cali.</w:t>
            </w:r>
          </w:p>
          <w:p w:rsidR="00000000" w:rsidDel="00000000" w:rsidP="00000000" w:rsidRDefault="00000000" w:rsidRPr="00000000" w14:paraId="00000009">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tc>
      </w:tr>
      <w:tr>
        <w:trPr>
          <w:cantSplit w:val="0"/>
          <w:trHeight w:val="6428" w:hRule="atLeast"/>
          <w:tblHeader w:val="0"/>
        </w:trPr>
        <w:tc>
          <w:tcPr/>
          <w:p w:rsidR="00000000" w:rsidDel="00000000" w:rsidP="00000000" w:rsidRDefault="00000000" w:rsidRPr="00000000" w14:paraId="0000000B">
            <w:pPr>
              <w:jc w:val="left"/>
              <w:rPr/>
            </w:pPr>
            <w:r w:rsidDel="00000000" w:rsidR="00000000" w:rsidRPr="00000000">
              <w:rPr/>
              <w:drawing>
                <wp:inline distB="114300" distT="114300" distL="114300" distR="114300">
                  <wp:extent cx="4381797" cy="3723997"/>
                  <wp:effectExtent b="0" l="0" r="0" t="0"/>
                  <wp:docPr id="6"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381797" cy="3723997"/>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jc w:val="left"/>
              <w:rPr/>
            </w:pPr>
            <w:r w:rsidDel="00000000" w:rsidR="00000000" w:rsidRPr="00000000">
              <w:rPr>
                <w:rtl w:val="0"/>
              </w:rPr>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pPr>
            <w:r w:rsidDel="00000000" w:rsidR="00000000" w:rsidRPr="00000000">
              <w:rPr/>
              <w:drawing>
                <wp:inline distB="114300" distT="114300" distL="114300" distR="114300">
                  <wp:extent cx="4520565" cy="3395447"/>
                  <wp:effectExtent b="0" l="0" r="0" t="0"/>
                  <wp:docPr id="3"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4520565" cy="3395447"/>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jc w:val="left"/>
              <w:rPr/>
            </w:pPr>
            <w:r w:rsidDel="00000000" w:rsidR="00000000" w:rsidRPr="00000000">
              <w:rPr>
                <w:rtl w:val="0"/>
              </w:rPr>
            </w:r>
          </w:p>
          <w:p w:rsidR="00000000" w:rsidDel="00000000" w:rsidP="00000000" w:rsidRDefault="00000000" w:rsidRPr="00000000" w14:paraId="00000010">
            <w:pPr>
              <w:jc w:val="left"/>
              <w:rPr/>
            </w:pPr>
            <w:r w:rsidDel="00000000" w:rsidR="00000000" w:rsidRPr="00000000">
              <w:rPr/>
              <w:drawing>
                <wp:inline distB="114300" distT="114300" distL="114300" distR="114300">
                  <wp:extent cx="5106353" cy="3829764"/>
                  <wp:effectExtent b="0" l="0" r="0" t="0"/>
                  <wp:docPr id="7"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5106353" cy="3829764"/>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jc w:val="left"/>
              <w:rPr/>
            </w:pPr>
            <w:r w:rsidDel="00000000" w:rsidR="00000000" w:rsidRPr="00000000">
              <w:rPr/>
              <w:drawing>
                <wp:inline distB="114300" distT="114300" distL="114300" distR="114300">
                  <wp:extent cx="4278207" cy="3208655"/>
                  <wp:effectExtent b="0" l="0" r="0" t="0"/>
                  <wp:docPr id="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4278207" cy="3208655"/>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jc w:val="cente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r>
          </w:p>
          <w:p w:rsidR="00000000" w:rsidDel="00000000" w:rsidP="00000000" w:rsidRDefault="00000000" w:rsidRPr="00000000" w14:paraId="00000017">
            <w:pPr>
              <w:jc w:val="center"/>
              <w:rPr/>
            </w:pPr>
            <w:r w:rsidDel="00000000" w:rsidR="00000000" w:rsidRPr="00000000">
              <w:rPr>
                <w:rtl w:val="0"/>
              </w:rPr>
            </w:r>
          </w:p>
          <w:p w:rsidR="00000000" w:rsidDel="00000000" w:rsidP="00000000" w:rsidRDefault="00000000" w:rsidRPr="00000000" w14:paraId="00000018">
            <w:pPr>
              <w:jc w:val="center"/>
              <w:rPr/>
            </w:pPr>
            <w:r w:rsidDel="00000000" w:rsidR="00000000" w:rsidRPr="00000000">
              <w:rPr>
                <w:rtl w:val="0"/>
              </w:rPr>
            </w:r>
          </w:p>
          <w:p w:rsidR="00000000" w:rsidDel="00000000" w:rsidP="00000000" w:rsidRDefault="00000000" w:rsidRPr="00000000" w14:paraId="00000019">
            <w:pPr>
              <w:jc w:val="center"/>
              <w:rPr/>
            </w:pPr>
            <w:r w:rsidDel="00000000" w:rsidR="00000000" w:rsidRPr="00000000">
              <w:rPr>
                <w:rtl w:val="0"/>
              </w:rPr>
            </w:r>
          </w:p>
          <w:p w:rsidR="00000000" w:rsidDel="00000000" w:rsidP="00000000" w:rsidRDefault="00000000" w:rsidRPr="00000000" w14:paraId="0000001A">
            <w:pPr>
              <w:jc w:val="center"/>
              <w:rPr/>
            </w:pPr>
            <w:r w:rsidDel="00000000" w:rsidR="00000000" w:rsidRPr="00000000">
              <w:rPr>
                <w:rtl w:val="0"/>
              </w:rPr>
            </w:r>
          </w:p>
          <w:p w:rsidR="00000000" w:rsidDel="00000000" w:rsidP="00000000" w:rsidRDefault="00000000" w:rsidRPr="00000000" w14:paraId="0000001B">
            <w:pPr>
              <w:jc w:val="center"/>
              <w:rPr/>
            </w:pPr>
            <w:r w:rsidDel="00000000" w:rsidR="00000000" w:rsidRPr="00000000">
              <w:rPr>
                <w:rtl w:val="0"/>
              </w:rPr>
            </w:r>
          </w:p>
        </w:tc>
      </w:tr>
    </w:tbl>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jc w:val="left"/>
        <w:rPr/>
      </w:pPr>
      <w:r w:rsidDel="00000000" w:rsidR="00000000" w:rsidRPr="00000000">
        <w:rPr>
          <w:rtl w:val="0"/>
        </w:rPr>
      </w:r>
    </w:p>
    <w:p w:rsidR="00000000" w:rsidDel="00000000" w:rsidP="00000000" w:rsidRDefault="00000000" w:rsidRPr="00000000" w14:paraId="0000001E">
      <w:pPr>
        <w:jc w:val="left"/>
        <w:rPr/>
      </w:pPr>
      <w:r w:rsidDel="00000000" w:rsidR="00000000" w:rsidRPr="00000000">
        <w:rPr>
          <w:rtl w:val="0"/>
        </w:rPr>
      </w:r>
    </w:p>
    <w:p w:rsidR="00000000" w:rsidDel="00000000" w:rsidP="00000000" w:rsidRDefault="00000000" w:rsidRPr="00000000" w14:paraId="0000001F">
      <w:pPr>
        <w:jc w:val="left"/>
        <w:rPr/>
      </w:pPr>
      <w:r w:rsidDel="00000000" w:rsidR="00000000" w:rsidRPr="00000000">
        <w:rPr>
          <w:rtl w:val="0"/>
        </w:rPr>
      </w:r>
    </w:p>
    <w:p w:rsidR="00000000" w:rsidDel="00000000" w:rsidP="00000000" w:rsidRDefault="00000000" w:rsidRPr="00000000" w14:paraId="00000020">
      <w:pPr>
        <w:jc w:val="left"/>
        <w:rPr/>
      </w:pPr>
      <w:r w:rsidDel="00000000" w:rsidR="00000000" w:rsidRPr="00000000">
        <w:rPr>
          <w:rtl w:val="0"/>
        </w:rPr>
      </w:r>
    </w:p>
    <w:p w:rsidR="00000000" w:rsidDel="00000000" w:rsidP="00000000" w:rsidRDefault="00000000" w:rsidRPr="00000000" w14:paraId="00000021">
      <w:pPr>
        <w:jc w:val="left"/>
        <w:rPr/>
      </w:pPr>
      <w:r w:rsidDel="00000000" w:rsidR="00000000" w:rsidRPr="00000000">
        <w:rPr>
          <w:rtl w:val="0"/>
        </w:rPr>
      </w:r>
    </w:p>
    <w:p w:rsidR="00000000" w:rsidDel="00000000" w:rsidP="00000000" w:rsidRDefault="00000000" w:rsidRPr="00000000" w14:paraId="00000022">
      <w:pPr>
        <w:jc w:val="left"/>
        <w:rPr/>
      </w:pPr>
      <w:r w:rsidDel="00000000" w:rsidR="00000000" w:rsidRPr="00000000">
        <w:rPr>
          <w:rtl w:val="0"/>
        </w:rPr>
      </w:r>
    </w:p>
    <w:p w:rsidR="00000000" w:rsidDel="00000000" w:rsidP="00000000" w:rsidRDefault="00000000" w:rsidRPr="00000000" w14:paraId="00000023">
      <w:pPr>
        <w:jc w:val="left"/>
        <w:rPr/>
      </w:pPr>
      <w:r w:rsidDel="00000000" w:rsidR="00000000" w:rsidRPr="00000000">
        <w:rPr>
          <w:rtl w:val="0"/>
        </w:rPr>
      </w:r>
    </w:p>
    <w:p w:rsidR="00000000" w:rsidDel="00000000" w:rsidP="00000000" w:rsidRDefault="00000000" w:rsidRPr="00000000" w14:paraId="00000024">
      <w:pPr>
        <w:jc w:val="left"/>
        <w:rPr/>
      </w:pPr>
      <w:r w:rsidDel="00000000" w:rsidR="00000000" w:rsidRPr="00000000">
        <w:rPr>
          <w:rtl w:val="0"/>
        </w:rPr>
      </w:r>
    </w:p>
    <w:p w:rsidR="00000000" w:rsidDel="00000000" w:rsidP="00000000" w:rsidRDefault="00000000" w:rsidRPr="00000000" w14:paraId="00000025">
      <w:pPr>
        <w:jc w:val="left"/>
        <w:rPr/>
      </w:pPr>
      <w:r w:rsidDel="00000000" w:rsidR="00000000" w:rsidRPr="00000000">
        <w:rPr>
          <w:rtl w:val="0"/>
        </w:rPr>
      </w:r>
    </w:p>
    <w:p w:rsidR="00000000" w:rsidDel="00000000" w:rsidP="00000000" w:rsidRDefault="00000000" w:rsidRPr="00000000" w14:paraId="00000026">
      <w:pPr>
        <w:jc w:val="left"/>
        <w:rPr/>
      </w:pPr>
      <w:r w:rsidDel="00000000" w:rsidR="00000000" w:rsidRPr="00000000">
        <w:rPr>
          <w:rtl w:val="0"/>
        </w:rPr>
      </w:r>
    </w:p>
    <w:p w:rsidR="00000000" w:rsidDel="00000000" w:rsidP="00000000" w:rsidRDefault="00000000" w:rsidRPr="00000000" w14:paraId="00000027">
      <w:pPr>
        <w:jc w:val="left"/>
        <w:rPr/>
      </w:pPr>
      <w:r w:rsidDel="00000000" w:rsidR="00000000" w:rsidRPr="00000000">
        <w:rPr>
          <w:rtl w:val="0"/>
        </w:rPr>
      </w:r>
    </w:p>
    <w:p w:rsidR="00000000" w:rsidDel="00000000" w:rsidP="00000000" w:rsidRDefault="00000000" w:rsidRPr="00000000" w14:paraId="00000028">
      <w:pPr>
        <w:jc w:val="left"/>
        <w:rPr/>
      </w:pPr>
      <w:r w:rsidDel="00000000" w:rsidR="00000000" w:rsidRPr="00000000">
        <w:rPr>
          <w:rtl w:val="0"/>
        </w:rPr>
      </w:r>
    </w:p>
    <w:p w:rsidR="00000000" w:rsidDel="00000000" w:rsidP="00000000" w:rsidRDefault="00000000" w:rsidRPr="00000000" w14:paraId="00000029">
      <w:pPr>
        <w:jc w:val="left"/>
        <w:rPr/>
      </w:pPr>
      <w:r w:rsidDel="00000000" w:rsidR="00000000" w:rsidRPr="00000000">
        <w:rPr>
          <w:rtl w:val="0"/>
        </w:rPr>
      </w:r>
    </w:p>
    <w:p w:rsidR="00000000" w:rsidDel="00000000" w:rsidP="00000000" w:rsidRDefault="00000000" w:rsidRPr="00000000" w14:paraId="0000002A">
      <w:pPr>
        <w:jc w:val="left"/>
        <w:rPr/>
      </w:pPr>
      <w:r w:rsidDel="00000000" w:rsidR="00000000" w:rsidRPr="00000000">
        <w:rPr>
          <w:rtl w:val="0"/>
        </w:rPr>
      </w:r>
    </w:p>
    <w:p w:rsidR="00000000" w:rsidDel="00000000" w:rsidP="00000000" w:rsidRDefault="00000000" w:rsidRPr="00000000" w14:paraId="0000002B">
      <w:pPr>
        <w:jc w:val="left"/>
        <w:rPr/>
      </w:pPr>
      <w:r w:rsidDel="00000000" w:rsidR="00000000" w:rsidRPr="00000000">
        <w:rPr>
          <w:rtl w:val="0"/>
        </w:rPr>
      </w:r>
    </w:p>
    <w:tbl>
      <w:tblPr>
        <w:tblStyle w:val="Table2"/>
        <w:tblW w:w="975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52"/>
        <w:tblGridChange w:id="0">
          <w:tblGrid>
            <w:gridCol w:w="9752"/>
          </w:tblGrid>
        </w:tblGridChange>
      </w:tblGrid>
      <w:tr>
        <w:trPr>
          <w:cantSplit w:val="0"/>
          <w:trHeight w:val="900" w:hRule="atLeast"/>
          <w:tblHeader w:val="0"/>
        </w:trPr>
        <w:tc>
          <w:tcPr/>
          <w:p w:rsidR="00000000" w:rsidDel="00000000" w:rsidP="00000000" w:rsidRDefault="00000000" w:rsidRPr="00000000" w14:paraId="0000002C">
            <w:pPr>
              <w:jc w:val="both"/>
              <w:rPr/>
            </w:pPr>
            <w:r w:rsidDel="00000000" w:rsidR="00000000" w:rsidRPr="00000000">
              <w:rPr>
                <w:rtl w:val="0"/>
              </w:rPr>
              <w:t xml:space="preserve">DESARROLLO DE ACTIVIDAD # (3): </w:t>
            </w:r>
            <w:r w:rsidDel="00000000" w:rsidR="00000000" w:rsidRPr="00000000">
              <w:rPr>
                <w:rFonts w:ascii="Arial" w:cs="Arial" w:eastAsia="Arial" w:hAnsi="Arial"/>
                <w:rtl w:val="0"/>
              </w:rPr>
              <w:t xml:space="preserve">- El contratista asistió a mesa de trabajo realizada en el centro administrativo Local integral (CALI 15) en el mes de abril, para la socialización de la oferta a los lideres de la comuna 15.</w:t>
            </w:r>
            <w:r w:rsidDel="00000000" w:rsidR="00000000" w:rsidRPr="00000000">
              <w:rPr>
                <w:rtl w:val="0"/>
              </w:rPr>
            </w:r>
          </w:p>
        </w:tc>
      </w:tr>
      <w:tr>
        <w:trPr>
          <w:cantSplit w:val="0"/>
          <w:trHeight w:val="6428" w:hRule="atLeast"/>
          <w:tblHeader w:val="0"/>
        </w:trPr>
        <w:tc>
          <w:tcPr/>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drawing>
                <wp:inline distB="114300" distT="114300" distL="114300" distR="114300">
                  <wp:extent cx="3571875" cy="4338915"/>
                  <wp:effectExtent b="0" l="0" r="0" t="0"/>
                  <wp:docPr id="5" name="image6.png"/>
                  <a:graphic>
                    <a:graphicData uri="http://schemas.openxmlformats.org/drawingml/2006/picture">
                      <pic:pic>
                        <pic:nvPicPr>
                          <pic:cNvPr id="0" name="image6.png"/>
                          <pic:cNvPicPr preferRelativeResize="0"/>
                        </pic:nvPicPr>
                        <pic:blipFill>
                          <a:blip r:embed="rId11"/>
                          <a:srcRect b="15049" l="0" r="0" t="16701"/>
                          <a:stretch>
                            <a:fillRect/>
                          </a:stretch>
                        </pic:blipFill>
                        <pic:spPr>
                          <a:xfrm>
                            <a:off x="0" y="0"/>
                            <a:ext cx="3571875" cy="4338915"/>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jc w:val="left"/>
              <w:rPr/>
            </w:pPr>
            <w:r w:rsidDel="00000000" w:rsidR="00000000" w:rsidRPr="00000000">
              <w:rPr>
                <w:rtl w:val="0"/>
              </w:rPr>
            </w:r>
          </w:p>
          <w:p w:rsidR="00000000" w:rsidDel="00000000" w:rsidP="00000000" w:rsidRDefault="00000000" w:rsidRPr="00000000" w14:paraId="00000031">
            <w:pPr>
              <w:jc w:val="center"/>
              <w:rPr/>
            </w:pPr>
            <w:r w:rsidDel="00000000" w:rsidR="00000000" w:rsidRPr="00000000">
              <w:rPr>
                <w:rtl w:val="0"/>
              </w:rPr>
            </w:r>
          </w:p>
          <w:p w:rsidR="00000000" w:rsidDel="00000000" w:rsidP="00000000" w:rsidRDefault="00000000" w:rsidRPr="00000000" w14:paraId="00000032">
            <w:pPr>
              <w:jc w:val="center"/>
              <w:rPr/>
            </w:pPr>
            <w:r w:rsidDel="00000000" w:rsidR="00000000" w:rsidRPr="00000000">
              <w:rPr>
                <w:rtl w:val="0"/>
              </w:rPr>
            </w:r>
          </w:p>
        </w:tc>
      </w:tr>
    </w:tbl>
    <w:p w:rsidR="00000000" w:rsidDel="00000000" w:rsidP="00000000" w:rsidRDefault="00000000" w:rsidRPr="00000000" w14:paraId="00000033">
      <w:pPr>
        <w:rPr/>
      </w:pPr>
      <w:r w:rsidDel="00000000" w:rsidR="00000000" w:rsidRPr="00000000">
        <w:rPr>
          <w:rtl w:val="0"/>
        </w:rPr>
      </w:r>
    </w:p>
    <w:sdt>
      <w:sdtPr>
        <w:lock w:val="contentLocked"/>
        <w:id w:val="-167676741"/>
        <w:tag w:val="goog_rdk_0"/>
      </w:sdtPr>
      <w:sdtContent>
        <w:tbl>
          <w:tblPr>
            <w:tblStyle w:val="Table3"/>
            <w:tblW w:w="975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52"/>
            <w:tblGridChange w:id="0">
              <w:tblGrid>
                <w:gridCol w:w="9752"/>
              </w:tblGrid>
            </w:tblGridChange>
          </w:tblGrid>
          <w:tr>
            <w:trPr>
              <w:cantSplit w:val="0"/>
              <w:trHeight w:val="1110" w:hRule="atLeast"/>
              <w:tblHeader w:val="0"/>
            </w:trPr>
            <w:tc>
              <w:tcPr/>
              <w:p w:rsidR="00000000" w:rsidDel="00000000" w:rsidP="00000000" w:rsidRDefault="00000000" w:rsidRPr="00000000" w14:paraId="00000034">
                <w:pPr>
                  <w:jc w:val="both"/>
                  <w:rPr>
                    <w:rFonts w:ascii="Arial" w:cs="Arial" w:eastAsia="Arial" w:hAnsi="Arial"/>
                  </w:rPr>
                </w:pPr>
                <w:r w:rsidDel="00000000" w:rsidR="00000000" w:rsidRPr="00000000">
                  <w:rPr>
                    <w:rtl w:val="0"/>
                  </w:rPr>
                  <w:t xml:space="preserve">DESARROLLO DE ACTIVIDAD # (5): </w:t>
                </w:r>
                <w:r w:rsidDel="00000000" w:rsidR="00000000" w:rsidRPr="00000000">
                  <w:rPr>
                    <w:rFonts w:ascii="Arial" w:cs="Arial" w:eastAsia="Arial" w:hAnsi="Arial"/>
                    <w:rtl w:val="0"/>
                  </w:rPr>
                  <w:t xml:space="preserve">- El contratista Asistio al sorteo de la “Copa Cali es Mundial” realizada en el teatro la Unión Comuna 16 que se realizará en el distrito especial de Santiago de Cali por la Secretaria del Deporte.</w:t>
                </w:r>
              </w:p>
            </w:tc>
          </w:tr>
          <w:tr>
            <w:trPr>
              <w:cantSplit w:val="0"/>
              <w:trHeight w:val="6428" w:hRule="atLeast"/>
              <w:tblHeader w:val="0"/>
            </w:trPr>
            <w:tc>
              <w:tcPr/>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drawing>
                    <wp:inline distB="114300" distT="114300" distL="114300" distR="114300">
                      <wp:extent cx="6057900" cy="3403600"/>
                      <wp:effectExtent b="0" l="0" r="0" t="0"/>
                      <wp:docPr id="1"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605790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jc w:val="center"/>
                  <w:rPr/>
                </w:pPr>
                <w:r w:rsidDel="00000000" w:rsidR="00000000" w:rsidRPr="00000000">
                  <w:rPr>
                    <w:rtl w:val="0"/>
                  </w:rPr>
                </w:r>
              </w:p>
              <w:p w:rsidR="00000000" w:rsidDel="00000000" w:rsidP="00000000" w:rsidRDefault="00000000" w:rsidRPr="00000000" w14:paraId="00000039">
                <w:pPr>
                  <w:jc w:val="center"/>
                  <w:rPr/>
                </w:pPr>
                <w:r w:rsidDel="00000000" w:rsidR="00000000" w:rsidRPr="00000000">
                  <w:rPr>
                    <w:rtl w:val="0"/>
                  </w:rPr>
                </w:r>
              </w:p>
            </w:tc>
          </w:tr>
        </w:tbl>
      </w:sdtContent>
    </w:sdt>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jc w:val="left"/>
        <w:rPr/>
      </w:pPr>
      <w:r w:rsidDel="00000000" w:rsidR="00000000" w:rsidRPr="00000000">
        <w:rPr>
          <w:rtl w:val="0"/>
        </w:rPr>
      </w:r>
    </w:p>
    <w:p w:rsidR="00000000" w:rsidDel="00000000" w:rsidP="00000000" w:rsidRDefault="00000000" w:rsidRPr="00000000" w14:paraId="0000003C">
      <w:pPr>
        <w:jc w:val="left"/>
        <w:rPr/>
      </w:pPr>
      <w:r w:rsidDel="00000000" w:rsidR="00000000" w:rsidRPr="00000000">
        <w:rPr>
          <w:rtl w:val="0"/>
        </w:rPr>
      </w:r>
    </w:p>
    <w:p w:rsidR="00000000" w:rsidDel="00000000" w:rsidP="00000000" w:rsidRDefault="00000000" w:rsidRPr="00000000" w14:paraId="0000003D">
      <w:pPr>
        <w:jc w:val="cente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2292350</wp:posOffset>
            </wp:positionH>
            <wp:positionV relativeFrom="paragraph">
              <wp:posOffset>99715</wp:posOffset>
            </wp:positionV>
            <wp:extent cx="1007326" cy="620455"/>
            <wp:effectExtent b="0" l="0" r="0" t="0"/>
            <wp:wrapSquare wrapText="bothSides" distB="0" distT="0" distL="114300" distR="114300"/>
            <wp:docPr id="2"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007326" cy="620455"/>
                    </a:xfrm>
                    <a:prstGeom prst="rect"/>
                    <a:ln/>
                  </pic:spPr>
                </pic:pic>
              </a:graphicData>
            </a:graphic>
          </wp:anchor>
        </w:drawing>
      </w:r>
    </w:p>
    <w:p w:rsidR="00000000" w:rsidDel="00000000" w:rsidP="00000000" w:rsidRDefault="00000000" w:rsidRPr="00000000" w14:paraId="0000003E">
      <w:pPr>
        <w:jc w:val="center"/>
        <w:rPr/>
      </w:pPr>
      <w:r w:rsidDel="00000000" w:rsidR="00000000" w:rsidRPr="00000000">
        <w:rPr>
          <w:rtl w:val="0"/>
        </w:rPr>
      </w:r>
    </w:p>
    <w:p w:rsidR="00000000" w:rsidDel="00000000" w:rsidP="00000000" w:rsidRDefault="00000000" w:rsidRPr="00000000" w14:paraId="0000003F">
      <w:pPr>
        <w:jc w:val="center"/>
        <w:rPr/>
      </w:pPr>
      <w:r w:rsidDel="00000000" w:rsidR="00000000" w:rsidRPr="00000000">
        <w:rPr>
          <w:rtl w:val="0"/>
        </w:rPr>
      </w:r>
    </w:p>
    <w:p w:rsidR="00000000" w:rsidDel="00000000" w:rsidP="00000000" w:rsidRDefault="00000000" w:rsidRPr="00000000" w14:paraId="00000040">
      <w:pPr>
        <w:jc w:val="center"/>
        <w:rPr/>
      </w:pPr>
      <w:r w:rsidDel="00000000" w:rsidR="00000000" w:rsidRPr="00000000">
        <w:rPr>
          <w:rtl w:val="0"/>
        </w:rPr>
        <w:t xml:space="preserve"> </w:t>
      </w:r>
    </w:p>
    <w:p w:rsidR="00000000" w:rsidDel="00000000" w:rsidP="00000000" w:rsidRDefault="00000000" w:rsidRPr="00000000" w14:paraId="00000041">
      <w:pPr>
        <w:jc w:val="center"/>
        <w:rPr/>
      </w:pPr>
      <w:r w:rsidDel="00000000" w:rsidR="00000000" w:rsidRPr="00000000">
        <w:rPr>
          <w:rtl w:val="0"/>
        </w:rPr>
        <w:t xml:space="preserve">______________________</w:t>
      </w:r>
    </w:p>
    <w:p w:rsidR="00000000" w:rsidDel="00000000" w:rsidP="00000000" w:rsidRDefault="00000000" w:rsidRPr="00000000" w14:paraId="00000042">
      <w:pPr>
        <w:jc w:val="center"/>
        <w:rPr/>
      </w:pPr>
      <w:r w:rsidDel="00000000" w:rsidR="00000000" w:rsidRPr="00000000">
        <w:rPr>
          <w:rtl w:val="0"/>
        </w:rPr>
        <w:t xml:space="preserve">NOMBRE CONTRATISTA </w:t>
      </w:r>
    </w:p>
    <w:p w:rsidR="00000000" w:rsidDel="00000000" w:rsidP="00000000" w:rsidRDefault="00000000" w:rsidRPr="00000000" w14:paraId="00000043">
      <w:pPr>
        <w:jc w:val="center"/>
        <w:rPr/>
      </w:pPr>
      <w:r w:rsidDel="00000000" w:rsidR="00000000" w:rsidRPr="00000000">
        <w:rPr>
          <w:rtl w:val="0"/>
        </w:rPr>
        <w:t xml:space="preserve">CC: 1107841488</w:t>
      </w:r>
    </w:p>
    <w:p w:rsidR="00000000" w:rsidDel="00000000" w:rsidP="00000000" w:rsidRDefault="00000000" w:rsidRPr="00000000" w14:paraId="00000044">
      <w:pPr>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Calibri" w:cs="Calibri" w:eastAsia="Calibri" w:hAnsi="Calibri"/>
      <w:color w:val="2f5496"/>
      <w:sz w:val="40"/>
      <w:szCs w:val="40"/>
    </w:rPr>
  </w:style>
  <w:style w:type="paragraph" w:styleId="Heading2">
    <w:name w:val="heading 2"/>
    <w:basedOn w:val="Normal"/>
    <w:next w:val="Normal"/>
    <w:pPr>
      <w:keepNext w:val="1"/>
      <w:keepLines w:val="1"/>
      <w:spacing w:after="80" w:before="160" w:lineRule="auto"/>
    </w:pPr>
    <w:rPr>
      <w:rFonts w:ascii="Calibri" w:cs="Calibri" w:eastAsia="Calibri" w:hAnsi="Calibri"/>
      <w:color w:val="2f5496"/>
      <w:sz w:val="32"/>
      <w:szCs w:val="32"/>
    </w:rPr>
  </w:style>
  <w:style w:type="paragraph" w:styleId="Heading3">
    <w:name w:val="heading 3"/>
    <w:basedOn w:val="Normal"/>
    <w:next w:val="Normal"/>
    <w:pPr>
      <w:keepNext w:val="1"/>
      <w:keepLines w:val="1"/>
      <w:spacing w:after="80" w:before="160" w:lineRule="auto"/>
    </w:pPr>
    <w:rPr>
      <w:color w:val="2f5496"/>
      <w:sz w:val="28"/>
      <w:szCs w:val="28"/>
    </w:rPr>
  </w:style>
  <w:style w:type="paragraph" w:styleId="Heading4">
    <w:name w:val="heading 4"/>
    <w:basedOn w:val="Normal"/>
    <w:next w:val="Normal"/>
    <w:pPr>
      <w:keepNext w:val="1"/>
      <w:keepLines w:val="1"/>
      <w:spacing w:after="40" w:before="80" w:lineRule="auto"/>
    </w:pPr>
    <w:rPr>
      <w:i w:val="1"/>
      <w:iCs w:val="1"/>
      <w:color w:val="2f5496"/>
    </w:rPr>
  </w:style>
  <w:style w:type="paragraph" w:styleId="Heading5">
    <w:name w:val="heading 5"/>
    <w:basedOn w:val="Normal"/>
    <w:next w:val="Normal"/>
    <w:pPr>
      <w:keepNext w:val="1"/>
      <w:keepLines w:val="1"/>
      <w:spacing w:after="40" w:before="80" w:lineRule="auto"/>
    </w:pPr>
    <w:rPr>
      <w:color w:val="2f5496"/>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Calibri" w:cs="Calibri" w:eastAsia="Calibri" w:hAnsi="Calibri"/>
      <w:sz w:val="56"/>
      <w:szCs w:val="56"/>
    </w:rPr>
  </w:style>
  <w:style w:type="paragraph" w:styleId="Subtitle">
    <w:name w:val="Subtitle"/>
    <w:basedOn w:val="Normal"/>
    <w:next w:val="Normal"/>
    <w:pPr>
      <w:spacing w:after="160" w:lineRule="auto"/>
    </w:pPr>
    <w:rPr>
      <w:color w:val="595959"/>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7.png"/><Relationship Id="rId13" Type="http://schemas.openxmlformats.org/officeDocument/2006/relationships/image" Target="media/image1.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v2jUhvNCucvr2jZmKc/YcLRyjw==">CgMxLjAaHwoBMBIaChgICVIUChJ0YWJsZS53Zm9iNXNzanRuYnM4AHIhMWNIRXZGS0s3alhHZ0J1Y1BqcDduNXRQbTNmUURFNE9v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